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ACD" w:rsidRPr="00850E4C" w:rsidRDefault="00DA3430" w:rsidP="00AC5ACD">
      <w:pPr>
        <w:pStyle w:val="a4"/>
        <w:widowControl w:val="0"/>
        <w:tabs>
          <w:tab w:val="left" w:pos="458"/>
        </w:tabs>
        <w:ind w:left="0" w:firstLine="0"/>
        <w:contextualSpacing w:val="0"/>
        <w:jc w:val="both"/>
        <w:rPr>
          <w:b/>
          <w:sz w:val="24"/>
          <w:szCs w:val="24"/>
        </w:rPr>
      </w:pPr>
      <w:r w:rsidRPr="00850E4C">
        <w:rPr>
          <w:b/>
          <w:sz w:val="24"/>
          <w:szCs w:val="24"/>
        </w:rPr>
        <w:t>ВОПРОС 2:</w:t>
      </w:r>
      <w:r w:rsidR="0077457A" w:rsidRPr="00850E4C">
        <w:rPr>
          <w:b/>
          <w:sz w:val="24"/>
          <w:szCs w:val="24"/>
        </w:rPr>
        <w:t xml:space="preserve"> </w:t>
      </w:r>
      <w:r w:rsidR="00AC5ACD" w:rsidRPr="00850E4C">
        <w:rPr>
          <w:b/>
          <w:sz w:val="24"/>
          <w:szCs w:val="24"/>
        </w:rPr>
        <w:t>О распределении прибыли (в том числе о выплате (объявлении) дивидендов) и убытков Общества по результатам 2024 года.</w:t>
      </w:r>
    </w:p>
    <w:p w:rsidR="00355CFF" w:rsidRPr="00850E4C" w:rsidRDefault="00355CFF" w:rsidP="003C7BF5">
      <w:pPr>
        <w:pStyle w:val="a4"/>
        <w:widowControl w:val="0"/>
        <w:tabs>
          <w:tab w:val="left" w:pos="458"/>
        </w:tabs>
        <w:ind w:left="0" w:firstLine="0"/>
        <w:contextualSpacing w:val="0"/>
        <w:jc w:val="both"/>
        <w:rPr>
          <w:b/>
          <w:sz w:val="24"/>
          <w:szCs w:val="24"/>
        </w:rPr>
      </w:pPr>
    </w:p>
    <w:p w:rsidR="00DE1AB0" w:rsidRPr="00850E4C" w:rsidRDefault="00DE1AB0" w:rsidP="003C7BF5">
      <w:pPr>
        <w:pStyle w:val="a4"/>
        <w:widowControl w:val="0"/>
        <w:tabs>
          <w:tab w:val="left" w:pos="458"/>
        </w:tabs>
        <w:ind w:left="0" w:firstLine="0"/>
        <w:contextualSpacing w:val="0"/>
        <w:jc w:val="both"/>
        <w:rPr>
          <w:b/>
          <w:sz w:val="24"/>
          <w:szCs w:val="24"/>
        </w:rPr>
      </w:pPr>
    </w:p>
    <w:p w:rsidR="00DE1AB0" w:rsidRPr="00850E4C" w:rsidRDefault="00DE1AB0" w:rsidP="00DE1AB0">
      <w:pPr>
        <w:ind w:right="-70"/>
        <w:jc w:val="center"/>
        <w:rPr>
          <w:b/>
          <w:sz w:val="24"/>
          <w:szCs w:val="24"/>
        </w:rPr>
      </w:pPr>
      <w:r w:rsidRPr="00850E4C">
        <w:rPr>
          <w:b/>
          <w:sz w:val="24"/>
          <w:szCs w:val="24"/>
        </w:rPr>
        <w:t>ПОЯСНИТЕЛЬНАЯ ЗАПИСКА</w:t>
      </w:r>
    </w:p>
    <w:p w:rsidR="00DE1AB0" w:rsidRPr="00850E4C" w:rsidRDefault="00DE1AB0" w:rsidP="00DE1AB0">
      <w:pPr>
        <w:pStyle w:val="a0"/>
        <w:jc w:val="center"/>
      </w:pPr>
      <w:r w:rsidRPr="00850E4C">
        <w:rPr>
          <w:b/>
        </w:rPr>
        <w:t>К ПРОЕКТУ РЕШЕНИЯ ГОДОВОГО ЗАСЕДАНИЯ ОБЩЕГО СОБРАНИЯ АКЦИОНЕРОВ ПАО «РОССЕТИ СИБИРЬ»</w:t>
      </w:r>
    </w:p>
    <w:p w:rsidR="00DE1AB0" w:rsidRPr="00850E4C" w:rsidRDefault="00DE1AB0" w:rsidP="00AC5ACD">
      <w:pPr>
        <w:pStyle w:val="a0"/>
        <w:spacing w:line="288" w:lineRule="atLeast"/>
        <w:ind w:firstLine="540"/>
        <w:jc w:val="both"/>
        <w:rPr>
          <w:color w:val="000000"/>
        </w:rPr>
      </w:pPr>
    </w:p>
    <w:p w:rsidR="00AC5ACD" w:rsidRPr="00850E4C" w:rsidRDefault="00AC5ACD" w:rsidP="00AC5ACD">
      <w:pPr>
        <w:pStyle w:val="a0"/>
        <w:spacing w:line="288" w:lineRule="atLeast"/>
        <w:ind w:firstLine="540"/>
        <w:jc w:val="both"/>
      </w:pPr>
      <w:r w:rsidRPr="00850E4C">
        <w:rPr>
          <w:color w:val="000000"/>
        </w:rPr>
        <w:t>В</w:t>
      </w:r>
      <w:bookmarkStart w:id="0" w:name="_GoBack"/>
      <w:bookmarkEnd w:id="0"/>
      <w:r w:rsidRPr="00850E4C">
        <w:rPr>
          <w:color w:val="000000"/>
        </w:rPr>
        <w:t xml:space="preserve"> соответствии </w:t>
      </w:r>
      <w:r w:rsidRPr="00850E4C">
        <w:t>с подпунктом 11.1 пункта 1 ст. 48</w:t>
      </w:r>
      <w:r w:rsidRPr="00850E4C">
        <w:rPr>
          <w:color w:val="000000"/>
        </w:rPr>
        <w:t xml:space="preserve"> </w:t>
      </w:r>
      <w:r w:rsidRPr="00850E4C">
        <w:t xml:space="preserve">Федерального закона от 26.12.1995 № 208-ФЗ «Об акционерных обществах» (далее – ФЗ Об АО) </w:t>
      </w:r>
      <w:r w:rsidR="00DA3430" w:rsidRPr="00850E4C">
        <w:rPr>
          <w:color w:val="000000"/>
        </w:rPr>
        <w:t>вопрос о распределении прибыли (в том числе о выплате (объявлении) дивидендов, за исключением выплаты (объявления) дивидендов по результатам первого квартала, полугодия, девяти месяцев отчетного года) и убытков общества по результатам отчетного года</w:t>
      </w:r>
      <w:r w:rsidRPr="00850E4C">
        <w:rPr>
          <w:color w:val="000000"/>
        </w:rPr>
        <w:t xml:space="preserve"> </w:t>
      </w:r>
      <w:r w:rsidRPr="00850E4C">
        <w:t xml:space="preserve">относится к компетенции Общего собрания акционеров Общества. </w:t>
      </w:r>
    </w:p>
    <w:p w:rsidR="00AC5ACD" w:rsidRPr="00850E4C" w:rsidRDefault="00AD7021" w:rsidP="00F2784D">
      <w:pPr>
        <w:ind w:firstLine="567"/>
        <w:jc w:val="both"/>
        <w:rPr>
          <w:color w:val="000000"/>
          <w:sz w:val="24"/>
          <w:szCs w:val="24"/>
        </w:rPr>
      </w:pPr>
      <w:bookmarkStart w:id="1" w:name="OLE_LINK10"/>
      <w:r w:rsidRPr="00850E4C">
        <w:rPr>
          <w:color w:val="000000"/>
          <w:sz w:val="24"/>
          <w:szCs w:val="24"/>
        </w:rPr>
        <w:t>По итогам финансово-хозяйственной деятельности ПАО «Россети Сибирь» за 202</w:t>
      </w:r>
      <w:r w:rsidR="00AC5ACD" w:rsidRPr="00850E4C">
        <w:rPr>
          <w:color w:val="000000"/>
          <w:sz w:val="24"/>
          <w:szCs w:val="24"/>
        </w:rPr>
        <w:t>4</w:t>
      </w:r>
      <w:r w:rsidRPr="00850E4C">
        <w:rPr>
          <w:color w:val="000000"/>
          <w:sz w:val="24"/>
          <w:szCs w:val="24"/>
        </w:rPr>
        <w:t> год Обществом получен убыток в размере</w:t>
      </w:r>
      <w:r w:rsidR="00AC5ACD" w:rsidRPr="00850E4C">
        <w:rPr>
          <w:color w:val="000000"/>
          <w:sz w:val="24"/>
          <w:szCs w:val="24"/>
        </w:rPr>
        <w:t xml:space="preserve"> </w:t>
      </w:r>
      <w:r w:rsidR="00AC5ACD" w:rsidRPr="00850E4C">
        <w:rPr>
          <w:sz w:val="24"/>
          <w:szCs w:val="24"/>
          <w:lang w:eastAsia="zh-CN"/>
        </w:rPr>
        <w:t>696 451</w:t>
      </w:r>
      <w:r w:rsidR="003C7BF5" w:rsidRPr="00850E4C">
        <w:rPr>
          <w:color w:val="000000"/>
          <w:sz w:val="24"/>
          <w:szCs w:val="24"/>
        </w:rPr>
        <w:t xml:space="preserve"> </w:t>
      </w:r>
      <w:r w:rsidRPr="00850E4C">
        <w:rPr>
          <w:color w:val="000000"/>
          <w:sz w:val="24"/>
          <w:szCs w:val="24"/>
        </w:rPr>
        <w:t xml:space="preserve">тыс. рублей. </w:t>
      </w:r>
      <w:bookmarkEnd w:id="1"/>
    </w:p>
    <w:p w:rsidR="00AC5ACD" w:rsidRPr="00850E4C" w:rsidRDefault="00DA3430" w:rsidP="00F2784D">
      <w:pPr>
        <w:ind w:firstLine="567"/>
        <w:jc w:val="both"/>
        <w:rPr>
          <w:color w:val="000000"/>
          <w:sz w:val="24"/>
          <w:szCs w:val="24"/>
        </w:rPr>
      </w:pPr>
      <w:r w:rsidRPr="00850E4C">
        <w:rPr>
          <w:color w:val="000000"/>
          <w:sz w:val="24"/>
          <w:szCs w:val="24"/>
        </w:rPr>
        <w:t>Советом</w:t>
      </w:r>
      <w:r w:rsidR="00AF5D70" w:rsidRPr="00850E4C">
        <w:rPr>
          <w:color w:val="000000"/>
          <w:sz w:val="24"/>
          <w:szCs w:val="24"/>
        </w:rPr>
        <w:t xml:space="preserve"> директоров ПАО «</w:t>
      </w:r>
      <w:proofErr w:type="spellStart"/>
      <w:r w:rsidR="00FF5E1C" w:rsidRPr="00850E4C">
        <w:rPr>
          <w:color w:val="000000"/>
          <w:sz w:val="24"/>
          <w:szCs w:val="24"/>
        </w:rPr>
        <w:t>Россети</w:t>
      </w:r>
      <w:proofErr w:type="spellEnd"/>
      <w:r w:rsidR="00FF5E1C" w:rsidRPr="00850E4C">
        <w:rPr>
          <w:color w:val="000000"/>
          <w:sz w:val="24"/>
          <w:szCs w:val="24"/>
        </w:rPr>
        <w:t xml:space="preserve"> Сибирь</w:t>
      </w:r>
      <w:r w:rsidR="00AF5D70" w:rsidRPr="00850E4C">
        <w:rPr>
          <w:color w:val="000000"/>
          <w:sz w:val="24"/>
          <w:szCs w:val="24"/>
        </w:rPr>
        <w:t xml:space="preserve">» </w:t>
      </w:r>
      <w:r w:rsidR="00AC5ACD" w:rsidRPr="00850E4C">
        <w:rPr>
          <w:color w:val="000000"/>
          <w:sz w:val="24"/>
          <w:szCs w:val="24"/>
        </w:rPr>
        <w:t>от 26.05.2025</w:t>
      </w:r>
      <w:r w:rsidRPr="00850E4C">
        <w:rPr>
          <w:color w:val="000000"/>
          <w:sz w:val="24"/>
          <w:szCs w:val="24"/>
        </w:rPr>
        <w:t xml:space="preserve"> </w:t>
      </w:r>
      <w:r w:rsidR="00A2074B" w:rsidRPr="00850E4C">
        <w:rPr>
          <w:color w:val="000000" w:themeColor="text1"/>
          <w:sz w:val="24"/>
          <w:szCs w:val="24"/>
        </w:rPr>
        <w:t xml:space="preserve">(протокол от 29.05.2025 № 554/25) </w:t>
      </w:r>
      <w:r w:rsidR="00AC5ACD" w:rsidRPr="00850E4C">
        <w:rPr>
          <w:color w:val="000000"/>
          <w:sz w:val="24"/>
          <w:szCs w:val="24"/>
        </w:rPr>
        <w:t>принято следующее решение:</w:t>
      </w:r>
    </w:p>
    <w:p w:rsidR="00AC5ACD" w:rsidRPr="00850E4C" w:rsidRDefault="00AC5ACD" w:rsidP="00AC5ACD">
      <w:pPr>
        <w:ind w:firstLine="709"/>
        <w:jc w:val="both"/>
        <w:rPr>
          <w:sz w:val="24"/>
          <w:szCs w:val="24"/>
        </w:rPr>
      </w:pPr>
      <w:r w:rsidRPr="00850E4C">
        <w:rPr>
          <w:sz w:val="24"/>
          <w:szCs w:val="24"/>
        </w:rPr>
        <w:t xml:space="preserve">1. Предварительно утвердить и рекомендовать Общему собранию акционеров </w:t>
      </w:r>
      <w:r w:rsidRPr="00850E4C">
        <w:rPr>
          <w:bCs/>
          <w:sz w:val="24"/>
          <w:szCs w:val="24"/>
        </w:rPr>
        <w:t xml:space="preserve">Общества </w:t>
      </w:r>
      <w:r w:rsidRPr="00850E4C">
        <w:rPr>
          <w:sz w:val="24"/>
          <w:szCs w:val="24"/>
        </w:rPr>
        <w:t xml:space="preserve">утвердить следующее распределение прибыли (убытков) </w:t>
      </w:r>
      <w:r w:rsidRPr="00850E4C">
        <w:rPr>
          <w:bCs/>
          <w:sz w:val="24"/>
          <w:szCs w:val="24"/>
        </w:rPr>
        <w:t xml:space="preserve">Общества </w:t>
      </w:r>
      <w:r w:rsidRPr="00850E4C">
        <w:rPr>
          <w:sz w:val="24"/>
          <w:szCs w:val="24"/>
        </w:rPr>
        <w:t>по результатам 2024 года:</w:t>
      </w:r>
    </w:p>
    <w:p w:rsidR="009E20C1" w:rsidRPr="00850E4C" w:rsidRDefault="00AC5ACD" w:rsidP="00AC5ACD">
      <w:pPr>
        <w:pStyle w:val="a4"/>
        <w:tabs>
          <w:tab w:val="left" w:pos="993"/>
        </w:tabs>
        <w:ind w:left="0"/>
        <w:jc w:val="both"/>
        <w:rPr>
          <w:sz w:val="24"/>
          <w:szCs w:val="24"/>
        </w:rPr>
      </w:pPr>
      <w:r w:rsidRPr="00850E4C">
        <w:rPr>
          <w:sz w:val="24"/>
          <w:szCs w:val="24"/>
        </w:rPr>
        <w:tab/>
      </w:r>
      <w:r w:rsidRPr="00850E4C">
        <w:rPr>
          <w:sz w:val="24"/>
          <w:szCs w:val="24"/>
        </w:rPr>
        <w:tab/>
      </w:r>
      <w:r w:rsidRPr="00850E4C">
        <w:rPr>
          <w:sz w:val="24"/>
          <w:szCs w:val="24"/>
        </w:rPr>
        <w:tab/>
      </w:r>
      <w:r w:rsidRPr="00850E4C">
        <w:rPr>
          <w:sz w:val="24"/>
          <w:szCs w:val="24"/>
        </w:rPr>
        <w:tab/>
      </w:r>
      <w:r w:rsidRPr="00850E4C">
        <w:rPr>
          <w:sz w:val="24"/>
          <w:szCs w:val="24"/>
        </w:rPr>
        <w:tab/>
      </w:r>
      <w:r w:rsidRPr="00850E4C">
        <w:rPr>
          <w:sz w:val="24"/>
          <w:szCs w:val="24"/>
        </w:rPr>
        <w:tab/>
      </w:r>
      <w:r w:rsidRPr="00850E4C">
        <w:rPr>
          <w:sz w:val="24"/>
          <w:szCs w:val="24"/>
        </w:rPr>
        <w:tab/>
      </w:r>
      <w:r w:rsidRPr="00850E4C">
        <w:rPr>
          <w:sz w:val="24"/>
          <w:szCs w:val="24"/>
        </w:rPr>
        <w:tab/>
      </w:r>
      <w:r w:rsidRPr="00850E4C">
        <w:rPr>
          <w:sz w:val="24"/>
          <w:szCs w:val="24"/>
        </w:rPr>
        <w:tab/>
      </w:r>
      <w:r w:rsidRPr="00850E4C">
        <w:rPr>
          <w:sz w:val="24"/>
          <w:szCs w:val="24"/>
        </w:rPr>
        <w:tab/>
      </w:r>
      <w:r w:rsidRPr="00850E4C">
        <w:rPr>
          <w:sz w:val="24"/>
          <w:szCs w:val="24"/>
        </w:rPr>
        <w:tab/>
        <w:t xml:space="preserve">                                         </w:t>
      </w:r>
      <w:r w:rsidR="009E20C1" w:rsidRPr="00850E4C">
        <w:rPr>
          <w:sz w:val="24"/>
          <w:szCs w:val="24"/>
        </w:rPr>
        <w:t xml:space="preserve">                </w:t>
      </w:r>
    </w:p>
    <w:p w:rsidR="00AC5ACD" w:rsidRPr="00850E4C" w:rsidRDefault="009E20C1" w:rsidP="00AC5ACD">
      <w:pPr>
        <w:pStyle w:val="a4"/>
        <w:tabs>
          <w:tab w:val="left" w:pos="993"/>
        </w:tabs>
        <w:ind w:left="0"/>
        <w:jc w:val="both"/>
        <w:rPr>
          <w:sz w:val="24"/>
          <w:szCs w:val="24"/>
        </w:rPr>
      </w:pPr>
      <w:r w:rsidRPr="00850E4C">
        <w:rPr>
          <w:sz w:val="24"/>
          <w:szCs w:val="24"/>
        </w:rPr>
        <w:t xml:space="preserve">                                                                                                                          </w:t>
      </w:r>
      <w:r w:rsidR="00AC5ACD" w:rsidRPr="00850E4C">
        <w:rPr>
          <w:sz w:val="24"/>
          <w:szCs w:val="24"/>
        </w:rPr>
        <w:t>тыс. руб.</w:t>
      </w:r>
    </w:p>
    <w:tbl>
      <w:tblPr>
        <w:tblW w:w="89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58"/>
        <w:gridCol w:w="1701"/>
      </w:tblGrid>
      <w:tr w:rsidR="00AC5ACD" w:rsidRPr="00850E4C" w:rsidTr="00AC5ACD">
        <w:tc>
          <w:tcPr>
            <w:tcW w:w="7258" w:type="dxa"/>
          </w:tcPr>
          <w:p w:rsidR="00AC5ACD" w:rsidRPr="00850E4C" w:rsidRDefault="00AC5ACD" w:rsidP="00D16C38">
            <w:pPr>
              <w:ind w:right="-1"/>
              <w:contextualSpacing/>
              <w:jc w:val="center"/>
              <w:rPr>
                <w:sz w:val="24"/>
                <w:szCs w:val="24"/>
              </w:rPr>
            </w:pPr>
            <w:r w:rsidRPr="00850E4C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</w:tcPr>
          <w:p w:rsidR="00AC5ACD" w:rsidRPr="00850E4C" w:rsidRDefault="00AC5ACD" w:rsidP="00D16C38">
            <w:pPr>
              <w:ind w:right="-1"/>
              <w:contextualSpacing/>
              <w:jc w:val="center"/>
              <w:rPr>
                <w:sz w:val="24"/>
                <w:szCs w:val="24"/>
              </w:rPr>
            </w:pPr>
            <w:r w:rsidRPr="00850E4C">
              <w:rPr>
                <w:sz w:val="24"/>
                <w:szCs w:val="24"/>
              </w:rPr>
              <w:t>Сумма</w:t>
            </w:r>
          </w:p>
        </w:tc>
      </w:tr>
      <w:tr w:rsidR="00AC5ACD" w:rsidRPr="00850E4C" w:rsidTr="00AC5ACD">
        <w:tc>
          <w:tcPr>
            <w:tcW w:w="7258" w:type="dxa"/>
          </w:tcPr>
          <w:p w:rsidR="00AC5ACD" w:rsidRPr="00850E4C" w:rsidRDefault="00AC5ACD" w:rsidP="00D16C38">
            <w:pPr>
              <w:keepNext/>
              <w:ind w:right="-1" w:firstLine="28"/>
              <w:contextualSpacing/>
              <w:jc w:val="both"/>
              <w:outlineLvl w:val="7"/>
              <w:rPr>
                <w:sz w:val="24"/>
                <w:szCs w:val="24"/>
              </w:rPr>
            </w:pPr>
            <w:r w:rsidRPr="00850E4C">
              <w:rPr>
                <w:sz w:val="24"/>
                <w:szCs w:val="24"/>
              </w:rPr>
              <w:t>Нераспределенная прибыль (непокрытый убыток) отчетного периода:</w:t>
            </w:r>
          </w:p>
        </w:tc>
        <w:tc>
          <w:tcPr>
            <w:tcW w:w="1701" w:type="dxa"/>
            <w:vAlign w:val="center"/>
          </w:tcPr>
          <w:p w:rsidR="00AC5ACD" w:rsidRPr="00850E4C" w:rsidRDefault="00AC5ACD" w:rsidP="00D16C38">
            <w:pPr>
              <w:contextualSpacing/>
              <w:jc w:val="center"/>
              <w:rPr>
                <w:sz w:val="24"/>
                <w:szCs w:val="24"/>
              </w:rPr>
            </w:pPr>
            <w:r w:rsidRPr="00850E4C">
              <w:rPr>
                <w:sz w:val="24"/>
                <w:szCs w:val="24"/>
                <w:lang w:eastAsia="zh-CN"/>
              </w:rPr>
              <w:t>(696 451)</w:t>
            </w:r>
          </w:p>
        </w:tc>
      </w:tr>
      <w:tr w:rsidR="00AC5ACD" w:rsidRPr="00850E4C" w:rsidTr="00AC5ACD">
        <w:tc>
          <w:tcPr>
            <w:tcW w:w="7258" w:type="dxa"/>
          </w:tcPr>
          <w:p w:rsidR="00AC5ACD" w:rsidRPr="00850E4C" w:rsidRDefault="00AC5ACD" w:rsidP="00D16C38">
            <w:pPr>
              <w:keepNext/>
              <w:ind w:right="-1" w:firstLine="28"/>
              <w:contextualSpacing/>
              <w:jc w:val="both"/>
              <w:outlineLvl w:val="7"/>
              <w:rPr>
                <w:sz w:val="24"/>
                <w:szCs w:val="24"/>
              </w:rPr>
            </w:pPr>
            <w:r w:rsidRPr="00850E4C">
              <w:rPr>
                <w:sz w:val="24"/>
                <w:szCs w:val="24"/>
              </w:rPr>
              <w:t>Распределить на:               Резервный фонд</w:t>
            </w:r>
          </w:p>
        </w:tc>
        <w:tc>
          <w:tcPr>
            <w:tcW w:w="1701" w:type="dxa"/>
          </w:tcPr>
          <w:p w:rsidR="00AC5ACD" w:rsidRPr="00850E4C" w:rsidRDefault="00AC5ACD" w:rsidP="00D16C38">
            <w:pPr>
              <w:contextualSpacing/>
              <w:jc w:val="center"/>
              <w:rPr>
                <w:sz w:val="24"/>
                <w:szCs w:val="24"/>
              </w:rPr>
            </w:pPr>
            <w:r w:rsidRPr="00850E4C">
              <w:rPr>
                <w:sz w:val="24"/>
                <w:szCs w:val="24"/>
                <w:lang w:eastAsia="zh-CN"/>
              </w:rPr>
              <w:t>-</w:t>
            </w:r>
          </w:p>
        </w:tc>
      </w:tr>
      <w:tr w:rsidR="00AC5ACD" w:rsidRPr="00850E4C" w:rsidTr="00AC5ACD">
        <w:tc>
          <w:tcPr>
            <w:tcW w:w="7258" w:type="dxa"/>
            <w:vAlign w:val="center"/>
          </w:tcPr>
          <w:p w:rsidR="00AC5ACD" w:rsidRPr="00850E4C" w:rsidRDefault="00AC5ACD" w:rsidP="00D16C38">
            <w:pPr>
              <w:ind w:left="2893" w:firstLine="28"/>
              <w:contextualSpacing/>
              <w:jc w:val="both"/>
              <w:rPr>
                <w:sz w:val="24"/>
                <w:szCs w:val="24"/>
              </w:rPr>
            </w:pPr>
            <w:r w:rsidRPr="00850E4C">
              <w:rPr>
                <w:sz w:val="24"/>
                <w:szCs w:val="24"/>
              </w:rPr>
              <w:t>Дивиденды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AC5ACD" w:rsidRPr="00850E4C" w:rsidRDefault="00AC5ACD" w:rsidP="00D16C38">
            <w:pPr>
              <w:contextualSpacing/>
              <w:jc w:val="center"/>
              <w:rPr>
                <w:sz w:val="24"/>
                <w:szCs w:val="24"/>
              </w:rPr>
            </w:pPr>
            <w:r w:rsidRPr="00850E4C">
              <w:rPr>
                <w:sz w:val="24"/>
                <w:szCs w:val="24"/>
                <w:lang w:eastAsia="zh-CN"/>
              </w:rPr>
              <w:t>-</w:t>
            </w:r>
          </w:p>
        </w:tc>
      </w:tr>
      <w:tr w:rsidR="00AC5ACD" w:rsidRPr="00850E4C" w:rsidTr="00AC5ACD">
        <w:tc>
          <w:tcPr>
            <w:tcW w:w="7258" w:type="dxa"/>
            <w:vAlign w:val="center"/>
          </w:tcPr>
          <w:p w:rsidR="00AC5ACD" w:rsidRPr="00850E4C" w:rsidRDefault="00AC5ACD" w:rsidP="00D16C38">
            <w:pPr>
              <w:ind w:left="2893" w:firstLine="28"/>
              <w:contextualSpacing/>
              <w:jc w:val="both"/>
              <w:rPr>
                <w:sz w:val="24"/>
                <w:szCs w:val="24"/>
              </w:rPr>
            </w:pPr>
            <w:r w:rsidRPr="00850E4C">
              <w:rPr>
                <w:sz w:val="24"/>
                <w:szCs w:val="24"/>
              </w:rPr>
              <w:t>Погашение убытков прошлых лет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C5ACD" w:rsidRPr="00850E4C" w:rsidRDefault="00AC5ACD" w:rsidP="00D16C38">
            <w:pPr>
              <w:contextualSpacing/>
              <w:jc w:val="center"/>
              <w:rPr>
                <w:sz w:val="24"/>
                <w:szCs w:val="24"/>
              </w:rPr>
            </w:pPr>
            <w:r w:rsidRPr="00850E4C">
              <w:rPr>
                <w:sz w:val="24"/>
                <w:szCs w:val="24"/>
                <w:lang w:eastAsia="zh-CN"/>
              </w:rPr>
              <w:t>-</w:t>
            </w:r>
          </w:p>
        </w:tc>
      </w:tr>
      <w:tr w:rsidR="00AC5ACD" w:rsidRPr="00850E4C" w:rsidTr="00AC5ACD">
        <w:tc>
          <w:tcPr>
            <w:tcW w:w="7258" w:type="dxa"/>
            <w:vAlign w:val="center"/>
          </w:tcPr>
          <w:p w:rsidR="00AC5ACD" w:rsidRPr="00850E4C" w:rsidRDefault="00AC5ACD" w:rsidP="00D16C38">
            <w:pPr>
              <w:ind w:left="2893" w:firstLine="28"/>
              <w:contextualSpacing/>
              <w:jc w:val="both"/>
              <w:rPr>
                <w:sz w:val="24"/>
                <w:szCs w:val="24"/>
              </w:rPr>
            </w:pPr>
            <w:r w:rsidRPr="00850E4C">
              <w:rPr>
                <w:sz w:val="24"/>
                <w:szCs w:val="24"/>
              </w:rPr>
              <w:t>Прибыль на развитие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C5ACD" w:rsidRPr="00850E4C" w:rsidRDefault="00AC5ACD" w:rsidP="00D16C38">
            <w:pPr>
              <w:contextualSpacing/>
              <w:jc w:val="center"/>
              <w:rPr>
                <w:sz w:val="24"/>
                <w:szCs w:val="24"/>
              </w:rPr>
            </w:pPr>
            <w:r w:rsidRPr="00850E4C">
              <w:rPr>
                <w:sz w:val="24"/>
                <w:szCs w:val="24"/>
                <w:lang w:eastAsia="zh-CN"/>
              </w:rPr>
              <w:t>-</w:t>
            </w:r>
          </w:p>
        </w:tc>
      </w:tr>
    </w:tbl>
    <w:p w:rsidR="00AC5ACD" w:rsidRPr="00850E4C" w:rsidRDefault="00AC5ACD" w:rsidP="00101594">
      <w:pPr>
        <w:ind w:firstLine="709"/>
        <w:jc w:val="both"/>
        <w:rPr>
          <w:sz w:val="24"/>
          <w:szCs w:val="24"/>
        </w:rPr>
      </w:pPr>
      <w:r w:rsidRPr="00850E4C">
        <w:rPr>
          <w:sz w:val="24"/>
          <w:szCs w:val="24"/>
        </w:rPr>
        <w:t>2. Рекомендовать Общему собранию акционеров ПАО «</w:t>
      </w:r>
      <w:proofErr w:type="spellStart"/>
      <w:r w:rsidRPr="00850E4C">
        <w:rPr>
          <w:sz w:val="24"/>
          <w:szCs w:val="24"/>
        </w:rPr>
        <w:t>Россети</w:t>
      </w:r>
      <w:proofErr w:type="spellEnd"/>
      <w:r w:rsidRPr="00850E4C">
        <w:rPr>
          <w:sz w:val="24"/>
          <w:szCs w:val="24"/>
        </w:rPr>
        <w:t xml:space="preserve"> Сибирь» принять следующее решение:</w:t>
      </w:r>
    </w:p>
    <w:p w:rsidR="00AC5ACD" w:rsidRPr="00850E4C" w:rsidRDefault="00AC5ACD" w:rsidP="00101594">
      <w:pPr>
        <w:pStyle w:val="a4"/>
        <w:tabs>
          <w:tab w:val="left" w:pos="993"/>
        </w:tabs>
        <w:ind w:left="0"/>
        <w:jc w:val="both"/>
        <w:rPr>
          <w:sz w:val="24"/>
          <w:szCs w:val="24"/>
        </w:rPr>
      </w:pPr>
      <w:r w:rsidRPr="00850E4C">
        <w:rPr>
          <w:sz w:val="24"/>
          <w:szCs w:val="24"/>
        </w:rPr>
        <w:t>Не выплачивать дивиденды по обыкновенным и привилегированным акциям ПАО «</w:t>
      </w:r>
      <w:proofErr w:type="spellStart"/>
      <w:r w:rsidRPr="00850E4C">
        <w:rPr>
          <w:sz w:val="24"/>
          <w:szCs w:val="24"/>
        </w:rPr>
        <w:t>Россети</w:t>
      </w:r>
      <w:proofErr w:type="spellEnd"/>
      <w:r w:rsidRPr="00850E4C">
        <w:rPr>
          <w:sz w:val="24"/>
          <w:szCs w:val="24"/>
        </w:rPr>
        <w:t xml:space="preserve"> Сибирь» в связи с убытком, полученным ПАО «</w:t>
      </w:r>
      <w:proofErr w:type="spellStart"/>
      <w:r w:rsidRPr="00850E4C">
        <w:rPr>
          <w:sz w:val="24"/>
          <w:szCs w:val="24"/>
        </w:rPr>
        <w:t>Россети</w:t>
      </w:r>
      <w:proofErr w:type="spellEnd"/>
      <w:r w:rsidRPr="00850E4C">
        <w:rPr>
          <w:sz w:val="24"/>
          <w:szCs w:val="24"/>
        </w:rPr>
        <w:t xml:space="preserve"> Сибирь» по результатам 2024 года.</w:t>
      </w:r>
    </w:p>
    <w:p w:rsidR="00101594" w:rsidRPr="00850E4C" w:rsidRDefault="00101594" w:rsidP="00101594">
      <w:pPr>
        <w:pStyle w:val="a0"/>
        <w:spacing w:line="288" w:lineRule="atLeast"/>
        <w:ind w:firstLine="709"/>
        <w:jc w:val="both"/>
        <w:rPr>
          <w:color w:val="000000"/>
        </w:rPr>
      </w:pPr>
      <w:r w:rsidRPr="00850E4C">
        <w:t>В соответствии с пунктом 10.8 Устава Общества голосование на заседании Общего собрания акционеров по данному вопросу осуществляется по принципу «одна голосующая акция – один голос».</w:t>
      </w:r>
    </w:p>
    <w:p w:rsidR="00AC5ACD" w:rsidRPr="00850E4C" w:rsidRDefault="00AC5ACD" w:rsidP="00101594">
      <w:pPr>
        <w:pStyle w:val="a0"/>
        <w:spacing w:line="288" w:lineRule="atLeast"/>
        <w:ind w:firstLine="709"/>
        <w:jc w:val="both"/>
      </w:pPr>
      <w:r w:rsidRPr="00850E4C">
        <w:t xml:space="preserve">Согласно п.2 ст. 49 ФЗ Об АО решение общего собрания акционеров по вопросу, поставленному на голосование, принимается большинством голосов акционеров - владельцев голосующих акций общества, участвующих в заседании. </w:t>
      </w:r>
    </w:p>
    <w:p w:rsidR="00AC5ACD" w:rsidRPr="00850E4C" w:rsidRDefault="00AC5ACD" w:rsidP="00101594">
      <w:pPr>
        <w:pStyle w:val="1"/>
        <w:ind w:firstLine="709"/>
        <w:jc w:val="both"/>
      </w:pPr>
      <w:r w:rsidRPr="00850E4C">
        <w:t>С учетом изложенного годовому заседанию Общего собрания акционеров ПАО «</w:t>
      </w:r>
      <w:proofErr w:type="spellStart"/>
      <w:r w:rsidRPr="00850E4C">
        <w:t>Россети</w:t>
      </w:r>
      <w:proofErr w:type="spellEnd"/>
      <w:r w:rsidRPr="00850E4C">
        <w:t xml:space="preserve"> Сибирь» предлагается принять решение в соответствии с прилагаемым проектом.</w:t>
      </w:r>
    </w:p>
    <w:p w:rsidR="001F7986" w:rsidRPr="00850E4C" w:rsidRDefault="001F7986" w:rsidP="00DA3430">
      <w:pPr>
        <w:ind w:firstLine="709"/>
        <w:jc w:val="both"/>
        <w:rPr>
          <w:color w:val="000000"/>
          <w:sz w:val="24"/>
          <w:szCs w:val="24"/>
        </w:rPr>
      </w:pPr>
    </w:p>
    <w:p w:rsidR="001F7986" w:rsidRPr="00850E4C" w:rsidRDefault="001F7986" w:rsidP="00DA3430">
      <w:pPr>
        <w:ind w:firstLine="709"/>
        <w:jc w:val="both"/>
        <w:rPr>
          <w:color w:val="000000"/>
          <w:sz w:val="24"/>
          <w:szCs w:val="24"/>
        </w:rPr>
      </w:pPr>
    </w:p>
    <w:p w:rsidR="001F7986" w:rsidRPr="00850E4C" w:rsidRDefault="001F7986" w:rsidP="00DA3430">
      <w:pPr>
        <w:ind w:firstLine="709"/>
        <w:jc w:val="both"/>
        <w:rPr>
          <w:color w:val="000000"/>
          <w:sz w:val="24"/>
          <w:szCs w:val="24"/>
        </w:rPr>
      </w:pPr>
    </w:p>
    <w:p w:rsidR="001F7986" w:rsidRPr="00850E4C" w:rsidRDefault="001F7986" w:rsidP="00DA3430">
      <w:pPr>
        <w:ind w:firstLine="709"/>
        <w:jc w:val="both"/>
        <w:rPr>
          <w:color w:val="000000"/>
          <w:sz w:val="24"/>
          <w:szCs w:val="24"/>
        </w:rPr>
      </w:pPr>
    </w:p>
    <w:p w:rsidR="001F7986" w:rsidRPr="00850E4C" w:rsidRDefault="001F7986" w:rsidP="00DA3430">
      <w:pPr>
        <w:ind w:firstLine="709"/>
        <w:jc w:val="both"/>
        <w:rPr>
          <w:color w:val="000000"/>
          <w:sz w:val="24"/>
          <w:szCs w:val="24"/>
        </w:rPr>
      </w:pPr>
    </w:p>
    <w:p w:rsidR="001F7986" w:rsidRPr="00850E4C" w:rsidRDefault="001F7986" w:rsidP="00DA3430">
      <w:pPr>
        <w:ind w:firstLine="709"/>
        <w:jc w:val="both"/>
        <w:rPr>
          <w:color w:val="000000"/>
          <w:sz w:val="24"/>
          <w:szCs w:val="24"/>
        </w:rPr>
      </w:pPr>
    </w:p>
    <w:p w:rsidR="001F7986" w:rsidRPr="00850E4C" w:rsidRDefault="001F7986" w:rsidP="00DA3430">
      <w:pPr>
        <w:ind w:firstLine="709"/>
        <w:jc w:val="both"/>
        <w:rPr>
          <w:color w:val="000000"/>
          <w:sz w:val="24"/>
          <w:szCs w:val="24"/>
        </w:rPr>
      </w:pPr>
    </w:p>
    <w:p w:rsidR="00DA3430" w:rsidRPr="00850E4C" w:rsidRDefault="00DA3430" w:rsidP="00DA3430">
      <w:pPr>
        <w:autoSpaceDE/>
        <w:autoSpaceDN/>
        <w:adjustRightInd/>
        <w:jc w:val="both"/>
        <w:rPr>
          <w:bCs/>
          <w:i/>
          <w:sz w:val="24"/>
          <w:szCs w:val="24"/>
        </w:rPr>
      </w:pPr>
      <w:r w:rsidRPr="00850E4C">
        <w:rPr>
          <w:bCs/>
          <w:i/>
          <w:sz w:val="24"/>
          <w:szCs w:val="24"/>
        </w:rPr>
        <w:lastRenderedPageBreak/>
        <w:t>Проект решения:</w:t>
      </w:r>
    </w:p>
    <w:p w:rsidR="001F7986" w:rsidRPr="00850E4C" w:rsidRDefault="001F7986" w:rsidP="001F7986">
      <w:pPr>
        <w:pStyle w:val="a0"/>
      </w:pPr>
    </w:p>
    <w:p w:rsidR="00DD1139" w:rsidRPr="00850E4C" w:rsidRDefault="00DD1139" w:rsidP="00101594">
      <w:pPr>
        <w:pStyle w:val="a4"/>
        <w:numPr>
          <w:ilvl w:val="0"/>
          <w:numId w:val="5"/>
        </w:numPr>
        <w:tabs>
          <w:tab w:val="left" w:pos="645"/>
          <w:tab w:val="right" w:pos="9780"/>
        </w:tabs>
        <w:jc w:val="both"/>
        <w:rPr>
          <w:b/>
          <w:color w:val="000000"/>
          <w:sz w:val="24"/>
          <w:szCs w:val="24"/>
        </w:rPr>
      </w:pPr>
      <w:r w:rsidRPr="00850E4C">
        <w:rPr>
          <w:b/>
          <w:color w:val="000000"/>
          <w:sz w:val="24"/>
          <w:szCs w:val="24"/>
        </w:rPr>
        <w:t>Утвердить следующее распределение прибыли (убытков) ПАО «</w:t>
      </w:r>
      <w:proofErr w:type="spellStart"/>
      <w:r w:rsidRPr="00850E4C">
        <w:rPr>
          <w:b/>
          <w:color w:val="000000"/>
          <w:sz w:val="24"/>
          <w:szCs w:val="24"/>
        </w:rPr>
        <w:t>Россети</w:t>
      </w:r>
      <w:proofErr w:type="spellEnd"/>
      <w:r w:rsidRPr="00850E4C">
        <w:rPr>
          <w:b/>
          <w:color w:val="000000"/>
          <w:sz w:val="24"/>
          <w:szCs w:val="24"/>
        </w:rPr>
        <w:t xml:space="preserve"> Сибирь», полученной по результатам 2024 года:</w:t>
      </w:r>
    </w:p>
    <w:p w:rsidR="00101594" w:rsidRPr="00850E4C" w:rsidRDefault="00101594" w:rsidP="00101594">
      <w:pPr>
        <w:pStyle w:val="a0"/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2"/>
        <w:gridCol w:w="3827"/>
      </w:tblGrid>
      <w:tr w:rsidR="00DD1139" w:rsidRPr="00850E4C" w:rsidTr="009323D6">
        <w:trPr>
          <w:trHeight w:val="278"/>
        </w:trPr>
        <w:tc>
          <w:tcPr>
            <w:tcW w:w="5132" w:type="dxa"/>
          </w:tcPr>
          <w:p w:rsidR="00DD1139" w:rsidRPr="00850E4C" w:rsidRDefault="00DD1139" w:rsidP="00D16C38">
            <w:pPr>
              <w:jc w:val="center"/>
              <w:rPr>
                <w:b/>
                <w:sz w:val="24"/>
                <w:szCs w:val="24"/>
              </w:rPr>
            </w:pPr>
            <w:r w:rsidRPr="00850E4C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827" w:type="dxa"/>
          </w:tcPr>
          <w:p w:rsidR="00DD1139" w:rsidRPr="00850E4C" w:rsidRDefault="00DD1139" w:rsidP="00D16C38">
            <w:pPr>
              <w:jc w:val="center"/>
              <w:rPr>
                <w:b/>
                <w:sz w:val="24"/>
                <w:szCs w:val="24"/>
              </w:rPr>
            </w:pPr>
            <w:r w:rsidRPr="00850E4C">
              <w:rPr>
                <w:b/>
                <w:bCs/>
                <w:sz w:val="24"/>
                <w:szCs w:val="24"/>
              </w:rPr>
              <w:t> (тыс. руб.)</w:t>
            </w:r>
          </w:p>
        </w:tc>
      </w:tr>
      <w:tr w:rsidR="00DD1139" w:rsidRPr="00850E4C" w:rsidTr="009323D6">
        <w:trPr>
          <w:trHeight w:val="278"/>
        </w:trPr>
        <w:tc>
          <w:tcPr>
            <w:tcW w:w="5132" w:type="dxa"/>
            <w:vAlign w:val="center"/>
          </w:tcPr>
          <w:p w:rsidR="00DD1139" w:rsidRPr="00850E4C" w:rsidRDefault="00DD1139" w:rsidP="00D16C38">
            <w:pPr>
              <w:rPr>
                <w:b/>
                <w:bCs/>
                <w:sz w:val="24"/>
                <w:szCs w:val="24"/>
              </w:rPr>
            </w:pPr>
            <w:r w:rsidRPr="00850E4C">
              <w:rPr>
                <w:b/>
                <w:bCs/>
                <w:sz w:val="24"/>
                <w:szCs w:val="24"/>
              </w:rPr>
              <w:t>Нераспределенная прибыль (непокрытый убыток) отчетного периода:</w:t>
            </w:r>
          </w:p>
        </w:tc>
        <w:tc>
          <w:tcPr>
            <w:tcW w:w="3827" w:type="dxa"/>
            <w:vAlign w:val="center"/>
          </w:tcPr>
          <w:p w:rsidR="00DD1139" w:rsidRPr="00850E4C" w:rsidRDefault="00DD1139" w:rsidP="00D16C38">
            <w:pPr>
              <w:jc w:val="center"/>
              <w:rPr>
                <w:b/>
                <w:bCs/>
                <w:sz w:val="24"/>
                <w:szCs w:val="24"/>
              </w:rPr>
            </w:pPr>
            <w:r w:rsidRPr="00850E4C">
              <w:rPr>
                <w:b/>
                <w:bCs/>
                <w:sz w:val="24"/>
                <w:szCs w:val="24"/>
              </w:rPr>
              <w:t>(696 451)</w:t>
            </w:r>
          </w:p>
        </w:tc>
      </w:tr>
      <w:tr w:rsidR="00DD1139" w:rsidRPr="00850E4C" w:rsidTr="009323D6">
        <w:trPr>
          <w:trHeight w:val="278"/>
        </w:trPr>
        <w:tc>
          <w:tcPr>
            <w:tcW w:w="5132" w:type="dxa"/>
          </w:tcPr>
          <w:p w:rsidR="00DD1139" w:rsidRPr="00850E4C" w:rsidRDefault="00DD1139" w:rsidP="00D16C38">
            <w:pPr>
              <w:jc w:val="both"/>
              <w:rPr>
                <w:b/>
                <w:sz w:val="24"/>
                <w:szCs w:val="24"/>
              </w:rPr>
            </w:pPr>
            <w:r w:rsidRPr="00850E4C">
              <w:rPr>
                <w:b/>
                <w:sz w:val="24"/>
                <w:szCs w:val="24"/>
              </w:rPr>
              <w:t xml:space="preserve">                 Распределить на: Резервный фонд</w:t>
            </w:r>
          </w:p>
        </w:tc>
        <w:tc>
          <w:tcPr>
            <w:tcW w:w="3827" w:type="dxa"/>
          </w:tcPr>
          <w:p w:rsidR="00DD1139" w:rsidRPr="00850E4C" w:rsidRDefault="00DD1139" w:rsidP="00D16C3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50E4C">
              <w:rPr>
                <w:b/>
                <w:sz w:val="24"/>
                <w:szCs w:val="24"/>
              </w:rPr>
              <w:t>-</w:t>
            </w:r>
          </w:p>
        </w:tc>
      </w:tr>
      <w:tr w:rsidR="00DD1139" w:rsidRPr="00850E4C" w:rsidTr="009323D6">
        <w:trPr>
          <w:trHeight w:val="278"/>
        </w:trPr>
        <w:tc>
          <w:tcPr>
            <w:tcW w:w="5132" w:type="dxa"/>
          </w:tcPr>
          <w:p w:rsidR="00DD1139" w:rsidRPr="00850E4C" w:rsidRDefault="00101594" w:rsidP="00D16C38">
            <w:pPr>
              <w:jc w:val="both"/>
              <w:rPr>
                <w:b/>
                <w:sz w:val="24"/>
                <w:szCs w:val="24"/>
              </w:rPr>
            </w:pPr>
            <w:r w:rsidRPr="00850E4C">
              <w:rPr>
                <w:b/>
                <w:sz w:val="24"/>
                <w:szCs w:val="24"/>
              </w:rPr>
              <w:t xml:space="preserve">                </w:t>
            </w:r>
            <w:r w:rsidR="00DD1139" w:rsidRPr="00850E4C">
              <w:rPr>
                <w:b/>
                <w:sz w:val="24"/>
                <w:szCs w:val="24"/>
              </w:rPr>
              <w:t>Дивиденды</w:t>
            </w:r>
          </w:p>
        </w:tc>
        <w:tc>
          <w:tcPr>
            <w:tcW w:w="3827" w:type="dxa"/>
          </w:tcPr>
          <w:p w:rsidR="00DD1139" w:rsidRPr="00850E4C" w:rsidRDefault="00DD1139" w:rsidP="00D16C38">
            <w:pPr>
              <w:jc w:val="center"/>
              <w:rPr>
                <w:b/>
                <w:sz w:val="24"/>
                <w:szCs w:val="24"/>
              </w:rPr>
            </w:pPr>
            <w:r w:rsidRPr="00850E4C">
              <w:rPr>
                <w:b/>
                <w:sz w:val="24"/>
                <w:szCs w:val="24"/>
              </w:rPr>
              <w:t>-</w:t>
            </w:r>
          </w:p>
        </w:tc>
      </w:tr>
      <w:tr w:rsidR="00DD1139" w:rsidRPr="00850E4C" w:rsidTr="009323D6">
        <w:trPr>
          <w:trHeight w:val="278"/>
        </w:trPr>
        <w:tc>
          <w:tcPr>
            <w:tcW w:w="5132" w:type="dxa"/>
          </w:tcPr>
          <w:p w:rsidR="00DD1139" w:rsidRPr="00850E4C" w:rsidRDefault="00DD1139" w:rsidP="00D16C38">
            <w:pPr>
              <w:ind w:firstLine="426"/>
              <w:jc w:val="both"/>
              <w:rPr>
                <w:b/>
                <w:sz w:val="24"/>
                <w:szCs w:val="24"/>
              </w:rPr>
            </w:pPr>
            <w:r w:rsidRPr="00850E4C">
              <w:rPr>
                <w:b/>
                <w:sz w:val="24"/>
                <w:szCs w:val="24"/>
              </w:rPr>
              <w:t xml:space="preserve">       </w:t>
            </w:r>
            <w:r w:rsidR="00101594" w:rsidRPr="00850E4C">
              <w:rPr>
                <w:b/>
                <w:sz w:val="24"/>
                <w:szCs w:val="24"/>
              </w:rPr>
              <w:t xml:space="preserve">  </w:t>
            </w:r>
            <w:r w:rsidRPr="00850E4C">
              <w:rPr>
                <w:b/>
                <w:sz w:val="24"/>
                <w:szCs w:val="24"/>
              </w:rPr>
              <w:t>Погашение убытков прошлых лет</w:t>
            </w:r>
          </w:p>
        </w:tc>
        <w:tc>
          <w:tcPr>
            <w:tcW w:w="3827" w:type="dxa"/>
          </w:tcPr>
          <w:p w:rsidR="00DD1139" w:rsidRPr="00850E4C" w:rsidRDefault="00DD1139" w:rsidP="00D16C38">
            <w:pPr>
              <w:jc w:val="center"/>
              <w:rPr>
                <w:b/>
                <w:sz w:val="24"/>
                <w:szCs w:val="24"/>
              </w:rPr>
            </w:pPr>
            <w:r w:rsidRPr="00850E4C">
              <w:rPr>
                <w:b/>
                <w:sz w:val="24"/>
                <w:szCs w:val="24"/>
              </w:rPr>
              <w:t>-</w:t>
            </w:r>
          </w:p>
        </w:tc>
      </w:tr>
      <w:tr w:rsidR="00DD1139" w:rsidRPr="00850E4C" w:rsidTr="009323D6">
        <w:trPr>
          <w:trHeight w:val="278"/>
        </w:trPr>
        <w:tc>
          <w:tcPr>
            <w:tcW w:w="5132" w:type="dxa"/>
          </w:tcPr>
          <w:p w:rsidR="00DD1139" w:rsidRPr="00850E4C" w:rsidRDefault="00DD1139" w:rsidP="00D16C38">
            <w:pPr>
              <w:ind w:firstLine="426"/>
              <w:jc w:val="both"/>
              <w:rPr>
                <w:b/>
                <w:sz w:val="24"/>
                <w:szCs w:val="24"/>
              </w:rPr>
            </w:pPr>
            <w:r w:rsidRPr="00850E4C">
              <w:rPr>
                <w:b/>
                <w:sz w:val="24"/>
                <w:szCs w:val="24"/>
              </w:rPr>
              <w:t xml:space="preserve">       </w:t>
            </w:r>
            <w:r w:rsidR="00101594" w:rsidRPr="00850E4C">
              <w:rPr>
                <w:b/>
                <w:sz w:val="24"/>
                <w:szCs w:val="24"/>
              </w:rPr>
              <w:t xml:space="preserve">  </w:t>
            </w:r>
            <w:r w:rsidRPr="00850E4C">
              <w:rPr>
                <w:b/>
                <w:sz w:val="24"/>
                <w:szCs w:val="24"/>
              </w:rPr>
              <w:t>Прибыль на развитие</w:t>
            </w:r>
          </w:p>
        </w:tc>
        <w:tc>
          <w:tcPr>
            <w:tcW w:w="3827" w:type="dxa"/>
            <w:vAlign w:val="center"/>
          </w:tcPr>
          <w:p w:rsidR="00DD1139" w:rsidRPr="00850E4C" w:rsidRDefault="00DD1139" w:rsidP="00D16C38">
            <w:pPr>
              <w:jc w:val="center"/>
              <w:rPr>
                <w:b/>
                <w:sz w:val="24"/>
                <w:szCs w:val="24"/>
              </w:rPr>
            </w:pPr>
            <w:r w:rsidRPr="00850E4C">
              <w:rPr>
                <w:b/>
                <w:sz w:val="24"/>
                <w:szCs w:val="24"/>
              </w:rPr>
              <w:t xml:space="preserve"> -</w:t>
            </w:r>
          </w:p>
        </w:tc>
      </w:tr>
    </w:tbl>
    <w:p w:rsidR="00101594" w:rsidRPr="00850E4C" w:rsidRDefault="00101594" w:rsidP="00DD1139">
      <w:pPr>
        <w:jc w:val="both"/>
        <w:rPr>
          <w:b/>
          <w:sz w:val="24"/>
          <w:szCs w:val="24"/>
          <w:shd w:val="clear" w:color="auto" w:fill="FFFFFF"/>
        </w:rPr>
      </w:pPr>
    </w:p>
    <w:p w:rsidR="00DD1139" w:rsidRPr="00850E4C" w:rsidRDefault="00DD1139" w:rsidP="004D5C98">
      <w:pPr>
        <w:ind w:firstLine="426"/>
        <w:jc w:val="both"/>
        <w:rPr>
          <w:b/>
          <w:color w:val="000000"/>
          <w:sz w:val="24"/>
          <w:szCs w:val="24"/>
        </w:rPr>
      </w:pPr>
      <w:r w:rsidRPr="00850E4C">
        <w:rPr>
          <w:b/>
          <w:sz w:val="24"/>
          <w:szCs w:val="24"/>
          <w:shd w:val="clear" w:color="auto" w:fill="FFFFFF"/>
        </w:rPr>
        <w:t xml:space="preserve">2. </w:t>
      </w:r>
      <w:r w:rsidRPr="00850E4C">
        <w:rPr>
          <w:b/>
          <w:color w:val="000000"/>
          <w:sz w:val="24"/>
          <w:szCs w:val="24"/>
        </w:rPr>
        <w:t>Не выплачивать дивиденды по обыкновенным и привилегированным акциям ПАО «</w:t>
      </w:r>
      <w:proofErr w:type="spellStart"/>
      <w:r w:rsidRPr="00850E4C">
        <w:rPr>
          <w:b/>
          <w:color w:val="000000"/>
          <w:sz w:val="24"/>
          <w:szCs w:val="24"/>
        </w:rPr>
        <w:t>Россети</w:t>
      </w:r>
      <w:proofErr w:type="spellEnd"/>
      <w:r w:rsidRPr="00850E4C">
        <w:rPr>
          <w:b/>
          <w:color w:val="000000"/>
          <w:sz w:val="24"/>
          <w:szCs w:val="24"/>
        </w:rPr>
        <w:t xml:space="preserve"> Сибирь» в связи с убытком, полученным ПАО «</w:t>
      </w:r>
      <w:proofErr w:type="spellStart"/>
      <w:r w:rsidRPr="00850E4C">
        <w:rPr>
          <w:b/>
          <w:color w:val="000000"/>
          <w:sz w:val="24"/>
          <w:szCs w:val="24"/>
        </w:rPr>
        <w:t>Россети</w:t>
      </w:r>
      <w:proofErr w:type="spellEnd"/>
      <w:r w:rsidRPr="00850E4C">
        <w:rPr>
          <w:b/>
          <w:color w:val="000000"/>
          <w:sz w:val="24"/>
          <w:szCs w:val="24"/>
        </w:rPr>
        <w:t xml:space="preserve"> Сибирь» по результатам 2024 года.</w:t>
      </w:r>
    </w:p>
    <w:p w:rsidR="00AC5ACD" w:rsidRPr="00850E4C" w:rsidRDefault="00AC5ACD" w:rsidP="00AC5ACD">
      <w:pPr>
        <w:pStyle w:val="a0"/>
      </w:pPr>
    </w:p>
    <w:sectPr w:rsidR="00AC5ACD" w:rsidRPr="00850E4C" w:rsidSect="00DE1AB0">
      <w:pgSz w:w="11906" w:h="16838"/>
      <w:pgMar w:top="1134" w:right="1133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10EEA"/>
    <w:multiLevelType w:val="hybridMultilevel"/>
    <w:tmpl w:val="09544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767C0"/>
    <w:multiLevelType w:val="hybridMultilevel"/>
    <w:tmpl w:val="05E46D6A"/>
    <w:lvl w:ilvl="0" w:tplc="1122812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665526"/>
    <w:multiLevelType w:val="hybridMultilevel"/>
    <w:tmpl w:val="7CE4B6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F42247"/>
    <w:multiLevelType w:val="hybridMultilevel"/>
    <w:tmpl w:val="7CE4B6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C45E31"/>
    <w:multiLevelType w:val="hybridMultilevel"/>
    <w:tmpl w:val="09544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87D"/>
    <w:rsid w:val="0002136C"/>
    <w:rsid w:val="000E706A"/>
    <w:rsid w:val="00101594"/>
    <w:rsid w:val="00166EDE"/>
    <w:rsid w:val="001F7986"/>
    <w:rsid w:val="00237D68"/>
    <w:rsid w:val="00242743"/>
    <w:rsid w:val="002F0ACA"/>
    <w:rsid w:val="00355CFF"/>
    <w:rsid w:val="003A387D"/>
    <w:rsid w:val="003C7BF5"/>
    <w:rsid w:val="00425F42"/>
    <w:rsid w:val="004D5C98"/>
    <w:rsid w:val="005212B9"/>
    <w:rsid w:val="005F72CA"/>
    <w:rsid w:val="00611937"/>
    <w:rsid w:val="006510A8"/>
    <w:rsid w:val="006556E9"/>
    <w:rsid w:val="00687376"/>
    <w:rsid w:val="006D6F4F"/>
    <w:rsid w:val="0077457A"/>
    <w:rsid w:val="00793BC0"/>
    <w:rsid w:val="00850E4C"/>
    <w:rsid w:val="008737D6"/>
    <w:rsid w:val="00891CE1"/>
    <w:rsid w:val="009323D6"/>
    <w:rsid w:val="009E20C1"/>
    <w:rsid w:val="00A2074B"/>
    <w:rsid w:val="00AC5ACD"/>
    <w:rsid w:val="00AD7021"/>
    <w:rsid w:val="00AF104B"/>
    <w:rsid w:val="00AF5D70"/>
    <w:rsid w:val="00B5261A"/>
    <w:rsid w:val="00D86E96"/>
    <w:rsid w:val="00DA3430"/>
    <w:rsid w:val="00DD1139"/>
    <w:rsid w:val="00DE1AB0"/>
    <w:rsid w:val="00E06D71"/>
    <w:rsid w:val="00E105B8"/>
    <w:rsid w:val="00F2784D"/>
    <w:rsid w:val="00F729D2"/>
    <w:rsid w:val="00FE7E8A"/>
    <w:rsid w:val="00FF5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823BDC-3A1A-4FAD-AABC-83038BB55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DA34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242743"/>
    <w:pPr>
      <w:keepNext/>
      <w:widowControl/>
      <w:autoSpaceDE/>
      <w:autoSpaceDN/>
      <w:adjustRightInd/>
      <w:jc w:val="center"/>
      <w:outlineLvl w:val="7"/>
    </w:pPr>
    <w:rPr>
      <w:b/>
      <w:i/>
      <w:sz w:val="18"/>
      <w:shd w:val="clear" w:color="auto" w:fill="FFFFFF"/>
      <w:lang w:val="en-US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(Web)"/>
    <w:basedOn w:val="a"/>
    <w:uiPriority w:val="99"/>
    <w:rsid w:val="00DA3430"/>
    <w:rPr>
      <w:sz w:val="24"/>
      <w:szCs w:val="24"/>
    </w:rPr>
  </w:style>
  <w:style w:type="character" w:customStyle="1" w:styleId="80">
    <w:name w:val="Заголовок 8 Знак"/>
    <w:basedOn w:val="a1"/>
    <w:link w:val="8"/>
    <w:rsid w:val="00242743"/>
    <w:rPr>
      <w:rFonts w:ascii="Times New Roman" w:eastAsia="Times New Roman" w:hAnsi="Times New Roman" w:cs="Times New Roman"/>
      <w:b/>
      <w:i/>
      <w:sz w:val="18"/>
      <w:szCs w:val="20"/>
      <w:lang w:val="en-US" w:eastAsia="x-none"/>
    </w:rPr>
  </w:style>
  <w:style w:type="paragraph" w:styleId="a4">
    <w:name w:val="List Paragraph"/>
    <w:aliases w:val="Нумерованый список,List Paragraph1,AC List 01,Нумерованный спиков,ПАРАГРАФ,Абзац списка2,Абзац списка1,Ненумерованный список,Маркер,3_Абзац списка,Subtle Emphasis,Буллет,Bullet_IRAO,head 5,Светлая сетка - Акцент 31,Title,Слабое выделение1,1"/>
    <w:basedOn w:val="a"/>
    <w:link w:val="a5"/>
    <w:uiPriority w:val="34"/>
    <w:qFormat/>
    <w:rsid w:val="00AD7021"/>
    <w:pPr>
      <w:widowControl/>
      <w:autoSpaceDE/>
      <w:autoSpaceDN/>
      <w:adjustRightInd/>
      <w:ind w:left="720" w:firstLine="709"/>
      <w:contextualSpacing/>
    </w:pPr>
    <w:rPr>
      <w:sz w:val="28"/>
    </w:rPr>
  </w:style>
  <w:style w:type="character" w:customStyle="1" w:styleId="a5">
    <w:name w:val="Абзац списка Знак"/>
    <w:aliases w:val="Нумерованый список Знак,List Paragraph1 Знак,AC List 01 Знак,Нумерованный спиков Знак,ПАРАГРАФ Знак,Абзац списка2 Знак,Абзац списка1 Знак,Ненумерованный список Знак,Маркер Знак,3_Абзац списка Знак,Subtle Emphasis Знак,Буллет Знак"/>
    <w:link w:val="a4"/>
    <w:uiPriority w:val="34"/>
    <w:qFormat/>
    <w:rsid w:val="00AD70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Обычный (Интернет)1"/>
    <w:uiPriority w:val="99"/>
    <w:rsid w:val="00AC5AC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"МРСК Сибири"</Company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Логунова Ольга Александровна</dc:creator>
  <cp:keywords/>
  <dc:description/>
  <cp:lastModifiedBy>Логунова Ольга Александровна</cp:lastModifiedBy>
  <cp:revision>39</cp:revision>
  <dcterms:created xsi:type="dcterms:W3CDTF">2020-04-10T08:25:00Z</dcterms:created>
  <dcterms:modified xsi:type="dcterms:W3CDTF">2025-06-06T09:58:00Z</dcterms:modified>
</cp:coreProperties>
</file>